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DD6D2" w14:textId="77777777" w:rsidR="00427226" w:rsidRPr="0005546D" w:rsidRDefault="00427226" w:rsidP="00427226">
      <w:pPr>
        <w:pStyle w:val="Akapitzlist"/>
        <w:tabs>
          <w:tab w:val="left" w:pos="2415"/>
        </w:tabs>
        <w:spacing w:line="240" w:lineRule="auto"/>
        <w:ind w:left="0" w:hanging="11"/>
        <w:jc w:val="center"/>
        <w:rPr>
          <w:b/>
          <w:sz w:val="24"/>
          <w:szCs w:val="24"/>
        </w:rPr>
      </w:pPr>
      <w:bookmarkStart w:id="0" w:name="_GoBack"/>
      <w:bookmarkEnd w:id="0"/>
      <w:r>
        <w:rPr>
          <w:b/>
          <w:bCs/>
          <w:sz w:val="24"/>
          <w:szCs w:val="24"/>
          <w:lang w:val="en-GB"/>
        </w:rPr>
        <w:t>Terms and conditions of sending electronic invoices by Cezos spółka z ograniczoną odpowiedzialnością Spółka komandytowa</w:t>
      </w:r>
    </w:p>
    <w:p w14:paraId="54F726E8" w14:textId="77777777" w:rsidR="00427226" w:rsidRDefault="00427226" w:rsidP="00427226">
      <w:pPr>
        <w:pStyle w:val="Akapitzlist"/>
        <w:tabs>
          <w:tab w:val="left" w:pos="2415"/>
        </w:tabs>
        <w:spacing w:line="240" w:lineRule="auto"/>
        <w:jc w:val="center"/>
        <w:rPr>
          <w:b/>
          <w:sz w:val="24"/>
          <w:szCs w:val="24"/>
        </w:rPr>
      </w:pPr>
    </w:p>
    <w:p w14:paraId="289C6C59" w14:textId="77777777" w:rsidR="00427226" w:rsidRDefault="00427226" w:rsidP="00427226">
      <w:pPr>
        <w:pStyle w:val="Akapitzlist"/>
        <w:tabs>
          <w:tab w:val="left" w:pos="2415"/>
        </w:tabs>
        <w:spacing w:line="240" w:lineRule="auto"/>
        <w:ind w:left="0"/>
        <w:jc w:val="center"/>
        <w:rPr>
          <w:rFonts w:cstheme="minorHAnsi"/>
          <w:b/>
          <w:sz w:val="28"/>
          <w:szCs w:val="28"/>
        </w:rPr>
      </w:pPr>
      <w:r>
        <w:rPr>
          <w:rFonts w:cstheme="minorHAnsi"/>
          <w:b/>
          <w:bCs/>
          <w:sz w:val="28"/>
          <w:szCs w:val="28"/>
          <w:lang w:val="en-GB"/>
        </w:rPr>
        <w:t>§ 1</w:t>
      </w:r>
    </w:p>
    <w:p w14:paraId="13F5528C" w14:textId="77777777" w:rsidR="00427226" w:rsidRPr="007345CD" w:rsidRDefault="00427226" w:rsidP="00427226">
      <w:pPr>
        <w:pStyle w:val="Akapitzlist"/>
        <w:tabs>
          <w:tab w:val="left" w:pos="2415"/>
        </w:tabs>
        <w:spacing w:line="240" w:lineRule="auto"/>
        <w:ind w:left="0"/>
        <w:jc w:val="center"/>
        <w:rPr>
          <w:b/>
          <w:sz w:val="24"/>
          <w:szCs w:val="24"/>
        </w:rPr>
      </w:pPr>
      <w:r>
        <w:rPr>
          <w:b/>
          <w:bCs/>
          <w:sz w:val="24"/>
          <w:szCs w:val="24"/>
          <w:lang w:val="en-GB"/>
        </w:rPr>
        <w:t xml:space="preserve">General provisions </w:t>
      </w:r>
    </w:p>
    <w:p w14:paraId="456C91E3" w14:textId="77777777" w:rsidR="00427226" w:rsidRPr="0057442C" w:rsidRDefault="00427226" w:rsidP="00427226">
      <w:pPr>
        <w:pStyle w:val="Akapitzlist"/>
        <w:tabs>
          <w:tab w:val="left" w:pos="2415"/>
        </w:tabs>
        <w:spacing w:line="240" w:lineRule="auto"/>
        <w:ind w:left="0"/>
        <w:jc w:val="center"/>
        <w:rPr>
          <w:b/>
          <w:sz w:val="24"/>
          <w:szCs w:val="24"/>
        </w:rPr>
      </w:pPr>
    </w:p>
    <w:p w14:paraId="712580D0" w14:textId="07842709" w:rsidR="00427226" w:rsidRPr="007345CD" w:rsidRDefault="00427226" w:rsidP="00427226">
      <w:pPr>
        <w:pStyle w:val="Akapitzlist"/>
        <w:numPr>
          <w:ilvl w:val="0"/>
          <w:numId w:val="1"/>
        </w:numPr>
        <w:ind w:left="426" w:hanging="426"/>
        <w:jc w:val="both"/>
        <w:rPr>
          <w:sz w:val="20"/>
          <w:szCs w:val="20"/>
        </w:rPr>
      </w:pPr>
      <w:r>
        <w:rPr>
          <w:sz w:val="20"/>
          <w:szCs w:val="20"/>
          <w:lang w:val="en-GB"/>
        </w:rPr>
        <w:t xml:space="preserve">The legal basis for issuing and sending invoices in electronic form is Art. 106 of the Act of 11 March 2004 on Value Added Tax (Journal of Laws No. 54, item 535).    </w:t>
      </w:r>
    </w:p>
    <w:p w14:paraId="46CB931D" w14:textId="77777777" w:rsidR="00427226" w:rsidRPr="007345CD" w:rsidRDefault="00427226" w:rsidP="00427226">
      <w:pPr>
        <w:pStyle w:val="Akapitzlist"/>
        <w:ind w:left="284" w:hanging="284"/>
        <w:jc w:val="both"/>
        <w:rPr>
          <w:sz w:val="20"/>
          <w:szCs w:val="20"/>
        </w:rPr>
      </w:pPr>
    </w:p>
    <w:p w14:paraId="0AD79A94" w14:textId="77777777" w:rsidR="00427226" w:rsidRPr="007345CD" w:rsidRDefault="00427226" w:rsidP="00427226">
      <w:pPr>
        <w:pStyle w:val="Akapitzlist"/>
        <w:numPr>
          <w:ilvl w:val="0"/>
          <w:numId w:val="1"/>
        </w:numPr>
        <w:ind w:left="426" w:hanging="426"/>
        <w:jc w:val="both"/>
        <w:rPr>
          <w:sz w:val="20"/>
          <w:szCs w:val="20"/>
        </w:rPr>
      </w:pPr>
      <w:r>
        <w:rPr>
          <w:sz w:val="20"/>
          <w:szCs w:val="20"/>
          <w:lang w:val="en-GB"/>
        </w:rPr>
        <w:t xml:space="preserve">Every customer that accepts electronic invoices is required to review these Terms and Conditions before completing “Consent for VAT invoices sent by electronic means" and before following with its provisions.    </w:t>
      </w:r>
    </w:p>
    <w:p w14:paraId="0C51C77B" w14:textId="77777777" w:rsidR="00427226" w:rsidRPr="007345CD" w:rsidRDefault="00427226" w:rsidP="00427226">
      <w:pPr>
        <w:pStyle w:val="Akapitzlist"/>
        <w:ind w:left="284" w:hanging="284"/>
        <w:rPr>
          <w:sz w:val="20"/>
          <w:szCs w:val="20"/>
        </w:rPr>
      </w:pPr>
    </w:p>
    <w:p w14:paraId="385E7780" w14:textId="77777777" w:rsidR="00427226" w:rsidRDefault="00427226" w:rsidP="00427226">
      <w:pPr>
        <w:pStyle w:val="Akapitzlist"/>
        <w:numPr>
          <w:ilvl w:val="0"/>
          <w:numId w:val="1"/>
        </w:numPr>
        <w:ind w:left="426" w:hanging="426"/>
        <w:jc w:val="both"/>
        <w:rPr>
          <w:sz w:val="20"/>
          <w:szCs w:val="20"/>
        </w:rPr>
      </w:pPr>
      <w:r>
        <w:rPr>
          <w:sz w:val="20"/>
          <w:szCs w:val="20"/>
          <w:lang w:val="en-GB"/>
        </w:rPr>
        <w:t xml:space="preserve">These Regulations define the rules for sending invoices in electronic form, as part of the services provided by Cezos spółka z ograniczoną odpowiedzialnością spółka komandytowa.    </w:t>
      </w:r>
    </w:p>
    <w:p w14:paraId="1B1B3DB9" w14:textId="77777777" w:rsidR="00427226" w:rsidRPr="00322FB4" w:rsidRDefault="00427226" w:rsidP="00427226">
      <w:pPr>
        <w:pStyle w:val="Akapitzlist"/>
        <w:rPr>
          <w:sz w:val="20"/>
          <w:szCs w:val="20"/>
        </w:rPr>
      </w:pPr>
    </w:p>
    <w:p w14:paraId="7F1B9BF9" w14:textId="77777777" w:rsidR="00427226" w:rsidRPr="007345CD" w:rsidRDefault="00427226" w:rsidP="00427226">
      <w:pPr>
        <w:pStyle w:val="Akapitzlist"/>
        <w:numPr>
          <w:ilvl w:val="0"/>
          <w:numId w:val="1"/>
        </w:numPr>
        <w:ind w:left="426" w:hanging="426"/>
        <w:jc w:val="both"/>
        <w:rPr>
          <w:sz w:val="20"/>
          <w:szCs w:val="20"/>
        </w:rPr>
      </w:pPr>
      <w:r>
        <w:rPr>
          <w:sz w:val="20"/>
          <w:szCs w:val="20"/>
          <w:lang w:val="en-GB"/>
        </w:rPr>
        <w:t xml:space="preserve">Sending invoices in electronic PDF format is equivalent and replaces the a a hard copy invoice attached to the package.    </w:t>
      </w:r>
    </w:p>
    <w:p w14:paraId="613BA162" w14:textId="77777777" w:rsidR="00427226" w:rsidRDefault="00427226" w:rsidP="00427226">
      <w:pPr>
        <w:ind w:left="426" w:hanging="426"/>
        <w:jc w:val="both"/>
      </w:pPr>
    </w:p>
    <w:p w14:paraId="47AB053E" w14:textId="77777777" w:rsidR="00427226" w:rsidRDefault="00427226" w:rsidP="00427226">
      <w:pPr>
        <w:jc w:val="center"/>
        <w:rPr>
          <w:rFonts w:cstheme="minorHAnsi"/>
          <w:b/>
          <w:sz w:val="28"/>
          <w:szCs w:val="28"/>
        </w:rPr>
      </w:pPr>
      <w:r>
        <w:rPr>
          <w:rFonts w:cstheme="minorHAnsi"/>
          <w:b/>
          <w:bCs/>
          <w:sz w:val="28"/>
          <w:szCs w:val="28"/>
          <w:lang w:val="en-GB"/>
        </w:rPr>
        <w:t>§ 2</w:t>
      </w:r>
    </w:p>
    <w:p w14:paraId="06F4F0CC" w14:textId="77777777" w:rsidR="00427226" w:rsidRDefault="00427226" w:rsidP="00427226">
      <w:pPr>
        <w:jc w:val="center"/>
        <w:rPr>
          <w:b/>
          <w:sz w:val="24"/>
          <w:szCs w:val="24"/>
        </w:rPr>
      </w:pPr>
      <w:r>
        <w:rPr>
          <w:b/>
          <w:bCs/>
          <w:sz w:val="24"/>
          <w:szCs w:val="24"/>
          <w:lang w:val="en-GB"/>
        </w:rPr>
        <w:t>Definitions</w:t>
      </w:r>
    </w:p>
    <w:p w14:paraId="7DC66A58" w14:textId="77777777" w:rsidR="00427226" w:rsidRPr="007345CD" w:rsidRDefault="00427226" w:rsidP="00427226">
      <w:pPr>
        <w:jc w:val="both"/>
        <w:rPr>
          <w:sz w:val="20"/>
          <w:szCs w:val="20"/>
        </w:rPr>
      </w:pPr>
      <w:r>
        <w:rPr>
          <w:sz w:val="20"/>
          <w:szCs w:val="20"/>
          <w:lang w:val="en-GB"/>
        </w:rPr>
        <w:t>The terms used in these Terms and Conditions shall have the following meaning:</w:t>
      </w:r>
    </w:p>
    <w:p w14:paraId="3FEAA090" w14:textId="77777777" w:rsidR="00427226" w:rsidRDefault="00427226" w:rsidP="00427226">
      <w:pPr>
        <w:ind w:firstLine="708"/>
        <w:jc w:val="both"/>
      </w:pPr>
    </w:p>
    <w:p w14:paraId="271E920D" w14:textId="77777777" w:rsidR="00427226" w:rsidRPr="007345CD" w:rsidRDefault="00427226" w:rsidP="00427226">
      <w:pPr>
        <w:pStyle w:val="Akapitzlist"/>
        <w:numPr>
          <w:ilvl w:val="0"/>
          <w:numId w:val="2"/>
        </w:numPr>
        <w:ind w:left="426" w:hanging="426"/>
        <w:jc w:val="both"/>
        <w:rPr>
          <w:sz w:val="20"/>
          <w:szCs w:val="20"/>
        </w:rPr>
      </w:pPr>
      <w:r>
        <w:rPr>
          <w:b/>
          <w:bCs/>
          <w:sz w:val="20"/>
          <w:szCs w:val="20"/>
          <w:lang w:val="en-GB"/>
        </w:rPr>
        <w:t xml:space="preserve">Client </w:t>
      </w:r>
      <w:r>
        <w:rPr>
          <w:sz w:val="20"/>
          <w:szCs w:val="20"/>
          <w:lang w:val="en-GB"/>
        </w:rPr>
        <w:t xml:space="preserve"> - recipient of an electronic invoice,</w:t>
      </w:r>
    </w:p>
    <w:p w14:paraId="5AD5B91D" w14:textId="77777777" w:rsidR="00427226" w:rsidRPr="007345CD" w:rsidRDefault="00427226" w:rsidP="00427226">
      <w:pPr>
        <w:pStyle w:val="Akapitzlist"/>
        <w:ind w:left="284" w:hanging="284"/>
        <w:jc w:val="both"/>
        <w:rPr>
          <w:sz w:val="20"/>
          <w:szCs w:val="20"/>
        </w:rPr>
      </w:pPr>
    </w:p>
    <w:p w14:paraId="542B76CF" w14:textId="77777777" w:rsidR="00427226" w:rsidRPr="007345CD" w:rsidRDefault="00427226" w:rsidP="00427226">
      <w:pPr>
        <w:pStyle w:val="Akapitzlist"/>
        <w:numPr>
          <w:ilvl w:val="0"/>
          <w:numId w:val="2"/>
        </w:numPr>
        <w:ind w:left="426" w:hanging="426"/>
        <w:jc w:val="both"/>
        <w:rPr>
          <w:sz w:val="20"/>
          <w:szCs w:val="20"/>
        </w:rPr>
      </w:pPr>
      <w:r>
        <w:rPr>
          <w:b/>
          <w:bCs/>
          <w:sz w:val="20"/>
          <w:szCs w:val="20"/>
          <w:lang w:val="en-GB"/>
        </w:rPr>
        <w:t xml:space="preserve">Cezos – </w:t>
      </w:r>
      <w:r>
        <w:rPr>
          <w:sz w:val="20"/>
          <w:szCs w:val="20"/>
          <w:lang w:val="en-GB"/>
        </w:rPr>
        <w:t>Cezos spółka z ograniczoną odpowiedzialnością spółka komandytowa based in Gdynia, address: Olgierda street No. 88b, (81-534) Gdynia, entered into the register of entrepreneurs of the National Court Register maintained by the District Court in Gdańsk, 8th Commercial Department of the National Court Register, under KRS no. 0000585942, NIP 5860018456 and REGON 190273058, issuer of the electronic invoice,</w:t>
      </w:r>
    </w:p>
    <w:p w14:paraId="2279C4E8" w14:textId="77777777" w:rsidR="00427226" w:rsidRPr="007345CD" w:rsidRDefault="00427226" w:rsidP="00427226">
      <w:pPr>
        <w:pStyle w:val="Akapitzlist"/>
        <w:ind w:left="284" w:hanging="284"/>
        <w:jc w:val="both"/>
        <w:rPr>
          <w:sz w:val="20"/>
          <w:szCs w:val="20"/>
        </w:rPr>
      </w:pPr>
    </w:p>
    <w:p w14:paraId="3483CCBA" w14:textId="77777777" w:rsidR="00427226" w:rsidRPr="007345CD" w:rsidRDefault="00427226" w:rsidP="00427226">
      <w:pPr>
        <w:pStyle w:val="Akapitzlist"/>
        <w:numPr>
          <w:ilvl w:val="0"/>
          <w:numId w:val="2"/>
        </w:numPr>
        <w:ind w:left="426" w:hanging="426"/>
        <w:jc w:val="both"/>
        <w:rPr>
          <w:sz w:val="20"/>
          <w:szCs w:val="20"/>
        </w:rPr>
      </w:pPr>
      <w:r>
        <w:rPr>
          <w:b/>
          <w:bCs/>
          <w:sz w:val="20"/>
          <w:szCs w:val="20"/>
          <w:lang w:val="en-GB"/>
        </w:rPr>
        <w:t>Consent</w:t>
      </w:r>
      <w:r>
        <w:rPr>
          <w:sz w:val="20"/>
          <w:szCs w:val="20"/>
          <w:lang w:val="en-GB"/>
        </w:rPr>
        <w:t xml:space="preserve"> – consent granted by the Client to Cezos for electronic invoice, expressed on Cezos form – “Consent for VAT invoices sent by electronic means".</w:t>
      </w:r>
    </w:p>
    <w:p w14:paraId="3F51CA3F" w14:textId="77777777" w:rsidR="00427226" w:rsidRPr="007345CD" w:rsidRDefault="00427226" w:rsidP="00427226">
      <w:pPr>
        <w:pStyle w:val="Akapitzlist"/>
        <w:ind w:left="284" w:hanging="284"/>
        <w:rPr>
          <w:sz w:val="20"/>
          <w:szCs w:val="20"/>
        </w:rPr>
      </w:pPr>
    </w:p>
    <w:p w14:paraId="3FC8A216" w14:textId="77777777" w:rsidR="00427226" w:rsidRPr="007345CD" w:rsidRDefault="00427226" w:rsidP="00427226">
      <w:pPr>
        <w:pStyle w:val="Akapitzlist"/>
        <w:numPr>
          <w:ilvl w:val="0"/>
          <w:numId w:val="2"/>
        </w:numPr>
        <w:ind w:left="426" w:hanging="426"/>
        <w:jc w:val="both"/>
        <w:rPr>
          <w:sz w:val="20"/>
          <w:szCs w:val="20"/>
        </w:rPr>
      </w:pPr>
      <w:r>
        <w:rPr>
          <w:b/>
          <w:bCs/>
          <w:sz w:val="20"/>
          <w:szCs w:val="20"/>
          <w:lang w:val="en-GB"/>
        </w:rPr>
        <w:t xml:space="preserve">Electronic invoice </w:t>
      </w:r>
      <w:r>
        <w:rPr>
          <w:sz w:val="20"/>
          <w:szCs w:val="20"/>
          <w:lang w:val="en-GB"/>
        </w:rPr>
        <w:t>– an invoice created in the sales system and automatically forwarded to the Client as a PDF document.</w:t>
      </w:r>
    </w:p>
    <w:p w14:paraId="0EFEFF9C" w14:textId="77777777" w:rsidR="00427226" w:rsidRPr="007345CD" w:rsidRDefault="00427226" w:rsidP="00427226">
      <w:pPr>
        <w:pStyle w:val="Akapitzlist"/>
        <w:ind w:left="284" w:hanging="284"/>
        <w:jc w:val="both"/>
        <w:rPr>
          <w:sz w:val="20"/>
          <w:szCs w:val="20"/>
        </w:rPr>
      </w:pPr>
    </w:p>
    <w:p w14:paraId="67A0C070" w14:textId="77777777" w:rsidR="00427226" w:rsidRPr="007345CD" w:rsidRDefault="00427226" w:rsidP="00427226">
      <w:pPr>
        <w:pStyle w:val="Akapitzlist"/>
        <w:numPr>
          <w:ilvl w:val="0"/>
          <w:numId w:val="2"/>
        </w:numPr>
        <w:ind w:left="426" w:hanging="426"/>
        <w:jc w:val="both"/>
        <w:rPr>
          <w:sz w:val="20"/>
          <w:szCs w:val="20"/>
        </w:rPr>
      </w:pPr>
      <w:r>
        <w:rPr>
          <w:b/>
          <w:bCs/>
          <w:sz w:val="20"/>
          <w:szCs w:val="20"/>
          <w:lang w:val="en-GB"/>
        </w:rPr>
        <w:t>PDF</w:t>
      </w:r>
      <w:r>
        <w:rPr>
          <w:sz w:val="20"/>
          <w:szCs w:val="20"/>
          <w:lang w:val="en-GB"/>
        </w:rPr>
        <w:t xml:space="preserve"> – Portable Document Format, a file format developed by Adobe Systems, subject to ISO 32000-1:2008.</w:t>
      </w:r>
    </w:p>
    <w:p w14:paraId="1D036E71" w14:textId="77777777" w:rsidR="00427226" w:rsidRPr="007345CD" w:rsidRDefault="00427226" w:rsidP="00427226">
      <w:pPr>
        <w:pStyle w:val="Akapitzlist"/>
        <w:ind w:left="284" w:hanging="284"/>
        <w:rPr>
          <w:sz w:val="20"/>
          <w:szCs w:val="20"/>
        </w:rPr>
      </w:pPr>
    </w:p>
    <w:p w14:paraId="27B0B227" w14:textId="77777777" w:rsidR="00427226" w:rsidRPr="007345CD" w:rsidRDefault="00427226" w:rsidP="00427226">
      <w:pPr>
        <w:pStyle w:val="Akapitzlist"/>
        <w:numPr>
          <w:ilvl w:val="0"/>
          <w:numId w:val="2"/>
        </w:numPr>
        <w:ind w:left="426" w:hanging="426"/>
        <w:jc w:val="both"/>
        <w:rPr>
          <w:b/>
          <w:sz w:val="20"/>
          <w:szCs w:val="20"/>
        </w:rPr>
      </w:pPr>
      <w:r>
        <w:rPr>
          <w:b/>
          <w:bCs/>
          <w:sz w:val="20"/>
          <w:szCs w:val="20"/>
          <w:lang w:val="en-GB"/>
        </w:rPr>
        <w:t xml:space="preserve">(E)-mail box – </w:t>
      </w:r>
      <w:r>
        <w:rPr>
          <w:sz w:val="20"/>
          <w:szCs w:val="20"/>
          <w:lang w:val="en-GB"/>
        </w:rPr>
        <w:t>electronic mail account of the Client, the address of which has been shared.</w:t>
      </w:r>
    </w:p>
    <w:p w14:paraId="40AF587C" w14:textId="77777777" w:rsidR="00427226" w:rsidRPr="007345CD" w:rsidRDefault="00427226" w:rsidP="00427226">
      <w:pPr>
        <w:pStyle w:val="Akapitzlist"/>
        <w:ind w:left="284" w:hanging="284"/>
        <w:rPr>
          <w:b/>
          <w:sz w:val="20"/>
          <w:szCs w:val="20"/>
        </w:rPr>
      </w:pPr>
    </w:p>
    <w:p w14:paraId="21E2707B" w14:textId="77777777" w:rsidR="00427226" w:rsidRPr="007345CD" w:rsidRDefault="00427226" w:rsidP="00427226">
      <w:pPr>
        <w:pStyle w:val="Akapitzlist"/>
        <w:numPr>
          <w:ilvl w:val="0"/>
          <w:numId w:val="2"/>
        </w:numPr>
        <w:ind w:left="426" w:hanging="426"/>
        <w:jc w:val="both"/>
        <w:rPr>
          <w:b/>
          <w:sz w:val="20"/>
          <w:szCs w:val="20"/>
        </w:rPr>
      </w:pPr>
      <w:r>
        <w:rPr>
          <w:b/>
          <w:bCs/>
          <w:sz w:val="20"/>
          <w:szCs w:val="20"/>
          <w:lang w:val="en-GB"/>
        </w:rPr>
        <w:t xml:space="preserve">ERP system - </w:t>
      </w:r>
      <w:r>
        <w:rPr>
          <w:sz w:val="20"/>
          <w:szCs w:val="20"/>
          <w:lang w:val="en-GB"/>
        </w:rPr>
        <w:t>Enterprise Resource Planning, an IT system that helps manage the resources of an enterprise. The system used to create sales invoices.</w:t>
      </w:r>
    </w:p>
    <w:p w14:paraId="0701D396" w14:textId="77777777" w:rsidR="00427226" w:rsidRPr="004C2729" w:rsidRDefault="00427226" w:rsidP="00427226">
      <w:pPr>
        <w:pStyle w:val="Akapitzlist"/>
        <w:rPr>
          <w:b/>
        </w:rPr>
      </w:pPr>
    </w:p>
    <w:p w14:paraId="6C1EDE1B" w14:textId="77777777" w:rsidR="00427226" w:rsidRPr="00925B50" w:rsidRDefault="00427226" w:rsidP="00427226">
      <w:pPr>
        <w:pStyle w:val="Akapitzlist"/>
        <w:numPr>
          <w:ilvl w:val="0"/>
          <w:numId w:val="2"/>
        </w:numPr>
        <w:ind w:left="426" w:hanging="437"/>
        <w:jc w:val="both"/>
        <w:rPr>
          <w:b/>
        </w:rPr>
      </w:pPr>
      <w:r>
        <w:rPr>
          <w:b/>
          <w:bCs/>
          <w:lang w:val="en-GB"/>
        </w:rPr>
        <w:t>Reporting server</w:t>
      </w:r>
      <w:r>
        <w:rPr>
          <w:lang w:val="en-GB"/>
        </w:rPr>
        <w:t xml:space="preserve"> – an ERP system module, used for distribution of e-mail messages.</w:t>
      </w:r>
    </w:p>
    <w:p w14:paraId="773BAFFC" w14:textId="77777777" w:rsidR="00427226" w:rsidRDefault="00427226" w:rsidP="00427226">
      <w:pPr>
        <w:rPr>
          <w:rFonts w:cstheme="minorHAnsi"/>
          <w:b/>
          <w:sz w:val="28"/>
          <w:szCs w:val="28"/>
        </w:rPr>
      </w:pPr>
    </w:p>
    <w:p w14:paraId="47DB5241" w14:textId="77777777" w:rsidR="00427226" w:rsidRDefault="00427226" w:rsidP="00427226">
      <w:pPr>
        <w:jc w:val="center"/>
        <w:rPr>
          <w:rFonts w:cstheme="minorHAnsi"/>
          <w:b/>
          <w:sz w:val="28"/>
          <w:szCs w:val="28"/>
        </w:rPr>
      </w:pPr>
      <w:r>
        <w:rPr>
          <w:rFonts w:cstheme="minorHAnsi"/>
          <w:b/>
          <w:bCs/>
          <w:sz w:val="28"/>
          <w:szCs w:val="28"/>
          <w:lang w:val="en-GB"/>
        </w:rPr>
        <w:t>§ 3</w:t>
      </w:r>
    </w:p>
    <w:p w14:paraId="43EF5D42" w14:textId="77777777" w:rsidR="00427226" w:rsidRPr="00427226" w:rsidRDefault="00427226" w:rsidP="00427226">
      <w:pPr>
        <w:jc w:val="center"/>
        <w:rPr>
          <w:rFonts w:cstheme="minorHAnsi"/>
          <w:b/>
          <w:sz w:val="24"/>
          <w:szCs w:val="24"/>
        </w:rPr>
      </w:pPr>
      <w:r>
        <w:rPr>
          <w:rFonts w:cstheme="minorHAnsi"/>
          <w:b/>
          <w:bCs/>
          <w:sz w:val="24"/>
          <w:szCs w:val="24"/>
          <w:lang w:val="en-GB"/>
        </w:rPr>
        <w:t xml:space="preserve">Technical requirements </w:t>
      </w:r>
    </w:p>
    <w:p w14:paraId="50D9780E" w14:textId="77777777" w:rsidR="00427226" w:rsidRDefault="00427226" w:rsidP="00427226">
      <w:pPr>
        <w:rPr>
          <w:rFonts w:cstheme="minorHAnsi"/>
          <w:sz w:val="20"/>
          <w:szCs w:val="20"/>
        </w:rPr>
      </w:pPr>
      <w:r>
        <w:rPr>
          <w:rFonts w:cstheme="minorHAnsi"/>
          <w:sz w:val="20"/>
          <w:szCs w:val="20"/>
          <w:lang w:val="en-GB"/>
        </w:rPr>
        <w:t>In order for the Client to receive electronic invoices, the following is required.</w:t>
      </w:r>
    </w:p>
    <w:p w14:paraId="41DF8B13" w14:textId="77777777" w:rsidR="00427226" w:rsidRDefault="00427226" w:rsidP="00427226">
      <w:pPr>
        <w:pStyle w:val="Akapitzlist"/>
        <w:numPr>
          <w:ilvl w:val="0"/>
          <w:numId w:val="8"/>
        </w:numPr>
        <w:rPr>
          <w:rFonts w:cstheme="minorHAnsi"/>
          <w:sz w:val="20"/>
          <w:szCs w:val="20"/>
        </w:rPr>
      </w:pPr>
      <w:r>
        <w:rPr>
          <w:rFonts w:cstheme="minorHAnsi"/>
          <w:sz w:val="20"/>
          <w:szCs w:val="20"/>
          <w:lang w:val="en-GB"/>
        </w:rPr>
        <w:t>An e-mail address,</w:t>
      </w:r>
    </w:p>
    <w:p w14:paraId="37E73783" w14:textId="77777777" w:rsidR="00427226" w:rsidRPr="00DD269C" w:rsidRDefault="00427226" w:rsidP="00427226">
      <w:pPr>
        <w:pStyle w:val="Akapitzlist"/>
        <w:numPr>
          <w:ilvl w:val="0"/>
          <w:numId w:val="8"/>
        </w:numPr>
        <w:rPr>
          <w:rFonts w:cstheme="minorHAnsi"/>
          <w:sz w:val="20"/>
          <w:szCs w:val="20"/>
        </w:rPr>
      </w:pPr>
      <w:r>
        <w:rPr>
          <w:rFonts w:cstheme="minorHAnsi"/>
          <w:sz w:val="20"/>
          <w:szCs w:val="20"/>
          <w:lang w:val="en-GB"/>
        </w:rPr>
        <w:t>Software (application) that supports using PDF documents.</w:t>
      </w:r>
    </w:p>
    <w:p w14:paraId="3C496DBD" w14:textId="77777777" w:rsidR="00427226" w:rsidRDefault="00427226" w:rsidP="00427226">
      <w:pPr>
        <w:jc w:val="center"/>
        <w:rPr>
          <w:rFonts w:cstheme="minorHAnsi"/>
          <w:b/>
          <w:sz w:val="28"/>
          <w:szCs w:val="28"/>
        </w:rPr>
      </w:pPr>
      <w:r>
        <w:rPr>
          <w:rFonts w:cstheme="minorHAnsi"/>
          <w:b/>
          <w:bCs/>
          <w:sz w:val="28"/>
          <w:szCs w:val="28"/>
          <w:lang w:val="en-GB"/>
        </w:rPr>
        <w:t>§ 4</w:t>
      </w:r>
    </w:p>
    <w:p w14:paraId="6803BAA2" w14:textId="77777777" w:rsidR="00427226" w:rsidRPr="00DB5306" w:rsidRDefault="00427226" w:rsidP="00427226">
      <w:pPr>
        <w:jc w:val="center"/>
        <w:rPr>
          <w:rFonts w:cstheme="minorHAnsi"/>
          <w:b/>
          <w:sz w:val="24"/>
          <w:szCs w:val="24"/>
        </w:rPr>
      </w:pPr>
      <w:r>
        <w:rPr>
          <w:rFonts w:cstheme="minorHAnsi"/>
          <w:b/>
          <w:bCs/>
          <w:sz w:val="24"/>
          <w:szCs w:val="24"/>
          <w:lang w:val="en-GB"/>
        </w:rPr>
        <w:t>Distribution of invoices in electronic form</w:t>
      </w:r>
    </w:p>
    <w:p w14:paraId="721BC3EC" w14:textId="77777777" w:rsidR="00427226" w:rsidRPr="007345CD" w:rsidRDefault="00427226" w:rsidP="00427226">
      <w:pPr>
        <w:pStyle w:val="Akapitzlist"/>
        <w:numPr>
          <w:ilvl w:val="0"/>
          <w:numId w:val="3"/>
        </w:numPr>
        <w:ind w:left="426" w:hanging="426"/>
        <w:jc w:val="both"/>
        <w:rPr>
          <w:sz w:val="20"/>
          <w:szCs w:val="20"/>
        </w:rPr>
      </w:pPr>
      <w:r>
        <w:rPr>
          <w:sz w:val="20"/>
          <w:szCs w:val="20"/>
          <w:lang w:val="en-GB"/>
        </w:rPr>
        <w:t xml:space="preserve">Cezos sends a PDF (Portable Document Format) invoice as an attachment to an email message.    </w:t>
      </w:r>
    </w:p>
    <w:p w14:paraId="2E38243B" w14:textId="77777777" w:rsidR="00427226" w:rsidRPr="007345CD" w:rsidRDefault="00427226" w:rsidP="00427226">
      <w:pPr>
        <w:pStyle w:val="Akapitzlist"/>
        <w:jc w:val="both"/>
        <w:rPr>
          <w:sz w:val="20"/>
          <w:szCs w:val="20"/>
        </w:rPr>
      </w:pPr>
    </w:p>
    <w:p w14:paraId="3AD2A9B3" w14:textId="77777777" w:rsidR="00427226" w:rsidRPr="007345CD" w:rsidRDefault="00427226" w:rsidP="00427226">
      <w:pPr>
        <w:pStyle w:val="Akapitzlist"/>
        <w:numPr>
          <w:ilvl w:val="0"/>
          <w:numId w:val="3"/>
        </w:numPr>
        <w:ind w:left="426" w:hanging="426"/>
        <w:jc w:val="both"/>
        <w:rPr>
          <w:sz w:val="20"/>
          <w:szCs w:val="20"/>
        </w:rPr>
      </w:pPr>
      <w:r>
        <w:rPr>
          <w:sz w:val="20"/>
          <w:szCs w:val="20"/>
          <w:lang w:val="en-GB"/>
        </w:rPr>
        <w:t xml:space="preserve">Invoices may be sent to the Client in electronic form provided that the Client agrees to receive invoices in this form. </w:t>
      </w:r>
    </w:p>
    <w:p w14:paraId="3EC50FB2" w14:textId="77777777" w:rsidR="00427226" w:rsidRPr="007345CD" w:rsidRDefault="00427226" w:rsidP="00427226">
      <w:pPr>
        <w:pStyle w:val="Akapitzlist"/>
        <w:rPr>
          <w:sz w:val="20"/>
          <w:szCs w:val="20"/>
        </w:rPr>
      </w:pPr>
    </w:p>
    <w:p w14:paraId="28F7E713" w14:textId="77777777" w:rsidR="00427226" w:rsidRPr="007345CD" w:rsidRDefault="00427226" w:rsidP="00427226">
      <w:pPr>
        <w:pStyle w:val="Akapitzlist"/>
        <w:numPr>
          <w:ilvl w:val="0"/>
          <w:numId w:val="3"/>
        </w:numPr>
        <w:ind w:left="426" w:hanging="437"/>
        <w:jc w:val="both"/>
        <w:rPr>
          <w:sz w:val="20"/>
          <w:szCs w:val="20"/>
        </w:rPr>
      </w:pPr>
      <w:r>
        <w:rPr>
          <w:sz w:val="20"/>
          <w:szCs w:val="20"/>
          <w:lang w:val="en-GB"/>
        </w:rPr>
        <w:t xml:space="preserve">The Client may share more than just one e-mail address to which electronic invoices can be sent.  </w:t>
      </w:r>
    </w:p>
    <w:p w14:paraId="49687B59" w14:textId="77777777" w:rsidR="00427226" w:rsidRPr="007345CD" w:rsidRDefault="00427226" w:rsidP="00427226">
      <w:pPr>
        <w:pStyle w:val="Akapitzlist"/>
        <w:rPr>
          <w:sz w:val="20"/>
          <w:szCs w:val="20"/>
        </w:rPr>
      </w:pPr>
    </w:p>
    <w:p w14:paraId="4850EF0E" w14:textId="77777777" w:rsidR="00427226" w:rsidRPr="007345CD" w:rsidRDefault="00427226" w:rsidP="00427226">
      <w:pPr>
        <w:pStyle w:val="Akapitzlist"/>
        <w:numPr>
          <w:ilvl w:val="0"/>
          <w:numId w:val="3"/>
        </w:numPr>
        <w:ind w:left="426" w:hanging="426"/>
        <w:jc w:val="both"/>
        <w:rPr>
          <w:sz w:val="20"/>
          <w:szCs w:val="20"/>
        </w:rPr>
      </w:pPr>
      <w:r>
        <w:rPr>
          <w:sz w:val="20"/>
          <w:szCs w:val="20"/>
          <w:lang w:val="en-GB"/>
        </w:rPr>
        <w:t xml:space="preserve">Cezos, on the terms set out in these Terms and Conditions, sends electronic invoices to the Customer, ensuring the integrity of the content of invoices sent, in particular by saving them in PDF format.    </w:t>
      </w:r>
    </w:p>
    <w:p w14:paraId="63EFD13D" w14:textId="77777777" w:rsidR="00427226" w:rsidRPr="007345CD" w:rsidRDefault="00427226" w:rsidP="00427226">
      <w:pPr>
        <w:pStyle w:val="Akapitzlist"/>
        <w:rPr>
          <w:sz w:val="20"/>
          <w:szCs w:val="20"/>
        </w:rPr>
      </w:pPr>
    </w:p>
    <w:p w14:paraId="023AF33F" w14:textId="73DA460E" w:rsidR="00427226" w:rsidRPr="007345CD" w:rsidRDefault="00427226" w:rsidP="00427226">
      <w:pPr>
        <w:pStyle w:val="Akapitzlist"/>
        <w:numPr>
          <w:ilvl w:val="0"/>
          <w:numId w:val="3"/>
        </w:numPr>
        <w:ind w:left="426" w:hanging="426"/>
        <w:jc w:val="both"/>
        <w:rPr>
          <w:sz w:val="20"/>
          <w:szCs w:val="20"/>
        </w:rPr>
      </w:pPr>
      <w:r>
        <w:rPr>
          <w:sz w:val="20"/>
          <w:szCs w:val="20"/>
          <w:lang w:val="en-GB"/>
        </w:rPr>
        <w:t xml:space="preserve">Cezos will launch sending invoices electronically immediately upon receiving completed and signed Consent form. </w:t>
      </w:r>
    </w:p>
    <w:p w14:paraId="2A926273" w14:textId="77777777" w:rsidR="00427226" w:rsidRPr="007345CD" w:rsidRDefault="00427226" w:rsidP="00427226">
      <w:pPr>
        <w:pStyle w:val="Akapitzlist"/>
        <w:jc w:val="both"/>
        <w:rPr>
          <w:sz w:val="20"/>
          <w:szCs w:val="20"/>
        </w:rPr>
      </w:pPr>
    </w:p>
    <w:p w14:paraId="4CD78FD9" w14:textId="17BE735C" w:rsidR="00427226" w:rsidRPr="007345CD" w:rsidRDefault="00427226" w:rsidP="00427226">
      <w:pPr>
        <w:pStyle w:val="Akapitzlist"/>
        <w:numPr>
          <w:ilvl w:val="0"/>
          <w:numId w:val="3"/>
        </w:numPr>
        <w:ind w:left="426" w:hanging="437"/>
        <w:jc w:val="both"/>
        <w:rPr>
          <w:sz w:val="20"/>
          <w:szCs w:val="20"/>
        </w:rPr>
      </w:pPr>
      <w:r>
        <w:rPr>
          <w:sz w:val="20"/>
          <w:szCs w:val="20"/>
          <w:lang w:val="en-GB"/>
        </w:rPr>
        <w:t xml:space="preserve">VAT sales invoices are sent using our report server from the ERP system, from the address </w:t>
      </w:r>
      <w:hyperlink r:id="rId7" w:history="1">
        <w:r>
          <w:rPr>
            <w:rStyle w:val="Hipercze"/>
            <w:sz w:val="20"/>
            <w:szCs w:val="20"/>
            <w:lang w:val="en-GB"/>
          </w:rPr>
          <w:t>no-reply@cezos.com</w:t>
        </w:r>
      </w:hyperlink>
      <w:r>
        <w:rPr>
          <w:sz w:val="20"/>
          <w:szCs w:val="20"/>
          <w:lang w:val="en-GB"/>
        </w:rPr>
        <w:t xml:space="preserve">.  The address is used only for automatic distribution of invoices and internal reports.       </w:t>
      </w:r>
    </w:p>
    <w:p w14:paraId="04B65FE9" w14:textId="77777777" w:rsidR="00427226" w:rsidRPr="007345CD" w:rsidRDefault="00427226" w:rsidP="00427226">
      <w:pPr>
        <w:pStyle w:val="Akapitzlist"/>
        <w:jc w:val="both"/>
        <w:rPr>
          <w:sz w:val="20"/>
          <w:szCs w:val="20"/>
        </w:rPr>
      </w:pPr>
    </w:p>
    <w:p w14:paraId="638A2C95" w14:textId="77777777" w:rsidR="00427226" w:rsidRPr="007345CD" w:rsidRDefault="00427226" w:rsidP="00427226">
      <w:pPr>
        <w:pStyle w:val="Akapitzlist"/>
        <w:numPr>
          <w:ilvl w:val="0"/>
          <w:numId w:val="3"/>
        </w:numPr>
        <w:ind w:left="426" w:hanging="437"/>
        <w:jc w:val="both"/>
        <w:rPr>
          <w:sz w:val="20"/>
          <w:szCs w:val="20"/>
        </w:rPr>
      </w:pPr>
      <w:r>
        <w:rPr>
          <w:sz w:val="20"/>
          <w:szCs w:val="20"/>
          <w:lang w:val="en-GB"/>
        </w:rPr>
        <w:t xml:space="preserve">Correction invoices (i.e. debit or credit notes) and duplicates of original  invoices will not be sent automatically.    </w:t>
      </w:r>
    </w:p>
    <w:p w14:paraId="46DD4026" w14:textId="77777777" w:rsidR="00427226" w:rsidRPr="007345CD" w:rsidRDefault="00427226" w:rsidP="00427226">
      <w:pPr>
        <w:pStyle w:val="Akapitzlist"/>
        <w:jc w:val="both"/>
        <w:rPr>
          <w:sz w:val="20"/>
          <w:szCs w:val="20"/>
        </w:rPr>
      </w:pPr>
    </w:p>
    <w:p w14:paraId="30F2BA7D" w14:textId="77777777" w:rsidR="00427226" w:rsidRPr="007345CD" w:rsidRDefault="00427226" w:rsidP="00427226">
      <w:pPr>
        <w:pStyle w:val="Akapitzlist"/>
        <w:numPr>
          <w:ilvl w:val="0"/>
          <w:numId w:val="3"/>
        </w:numPr>
        <w:ind w:left="426" w:hanging="437"/>
        <w:jc w:val="both"/>
        <w:rPr>
          <w:sz w:val="20"/>
          <w:szCs w:val="20"/>
        </w:rPr>
      </w:pPr>
      <w:r>
        <w:rPr>
          <w:sz w:val="20"/>
          <w:szCs w:val="20"/>
          <w:lang w:val="en-GB"/>
        </w:rPr>
        <w:t xml:space="preserve">An invoice sent in electronic form under the Act is considered equivalent to a hard copy invoice and is an accounting document.    </w:t>
      </w:r>
    </w:p>
    <w:p w14:paraId="6AE9083A" w14:textId="77777777" w:rsidR="00427226" w:rsidRPr="007345CD" w:rsidRDefault="00427226" w:rsidP="00427226">
      <w:pPr>
        <w:pStyle w:val="Akapitzlist"/>
        <w:rPr>
          <w:sz w:val="20"/>
          <w:szCs w:val="20"/>
        </w:rPr>
      </w:pPr>
    </w:p>
    <w:p w14:paraId="08ED8977" w14:textId="005C5609" w:rsidR="00427226" w:rsidRPr="007345CD" w:rsidRDefault="00427226" w:rsidP="00427226">
      <w:pPr>
        <w:pStyle w:val="Akapitzlist"/>
        <w:numPr>
          <w:ilvl w:val="0"/>
          <w:numId w:val="3"/>
        </w:numPr>
        <w:ind w:left="426" w:hanging="426"/>
        <w:jc w:val="both"/>
        <w:rPr>
          <w:sz w:val="20"/>
          <w:szCs w:val="20"/>
        </w:rPr>
      </w:pPr>
      <w:r>
        <w:rPr>
          <w:sz w:val="20"/>
          <w:szCs w:val="20"/>
          <w:lang w:val="en-GB"/>
        </w:rPr>
        <w:t xml:space="preserve">An electronic invoice is sent on the date on which it is issued by Cezos.  The reporting server begins sending invoices in PDF format at 3:30 pm, to the addresses indicated in “Consent for VAT invoices sent by electronic means".    </w:t>
      </w:r>
    </w:p>
    <w:p w14:paraId="1BBF5F64" w14:textId="77777777" w:rsidR="00427226" w:rsidRPr="007345CD" w:rsidRDefault="00427226" w:rsidP="00427226">
      <w:pPr>
        <w:pStyle w:val="Akapitzlist"/>
        <w:jc w:val="both"/>
        <w:rPr>
          <w:sz w:val="20"/>
          <w:szCs w:val="20"/>
        </w:rPr>
      </w:pPr>
    </w:p>
    <w:p w14:paraId="17BB4BE8" w14:textId="715D40ED" w:rsidR="00427226" w:rsidRPr="007345CD" w:rsidRDefault="00427226" w:rsidP="00427226">
      <w:pPr>
        <w:pStyle w:val="Akapitzlist"/>
        <w:numPr>
          <w:ilvl w:val="0"/>
          <w:numId w:val="3"/>
        </w:numPr>
        <w:ind w:left="426" w:hanging="426"/>
        <w:jc w:val="both"/>
        <w:rPr>
          <w:sz w:val="20"/>
          <w:szCs w:val="20"/>
        </w:rPr>
      </w:pPr>
      <w:r>
        <w:rPr>
          <w:sz w:val="20"/>
          <w:szCs w:val="20"/>
          <w:lang w:val="en-GB"/>
        </w:rPr>
        <w:t xml:space="preserve">The same moment when the electronic invoice is sent, it is also stored on the Issuer’s server.  A copy is also sent to: </w:t>
      </w:r>
      <w:hyperlink r:id="rId8" w:history="1">
        <w:r>
          <w:rPr>
            <w:rStyle w:val="Hipercze"/>
            <w:sz w:val="20"/>
            <w:szCs w:val="20"/>
            <w:lang w:val="en-GB"/>
          </w:rPr>
          <w:t>archiwum@cezos.com</w:t>
        </w:r>
      </w:hyperlink>
      <w:r>
        <w:rPr>
          <w:sz w:val="20"/>
          <w:szCs w:val="20"/>
          <w:lang w:val="en-GB"/>
        </w:rPr>
        <w:t xml:space="preserve">; its format and content is identical to the invoice sent to the Client. Also, each invoice is printed in paper form for bookkeeping purposes.     </w:t>
      </w:r>
    </w:p>
    <w:p w14:paraId="075BCF30" w14:textId="77777777" w:rsidR="00427226" w:rsidRPr="007345CD" w:rsidRDefault="00427226" w:rsidP="00427226">
      <w:pPr>
        <w:pStyle w:val="Akapitzlist"/>
        <w:jc w:val="both"/>
        <w:rPr>
          <w:sz w:val="20"/>
          <w:szCs w:val="20"/>
        </w:rPr>
      </w:pPr>
    </w:p>
    <w:p w14:paraId="682817FC" w14:textId="77777777" w:rsidR="00427226" w:rsidRPr="007345CD" w:rsidRDefault="00427226" w:rsidP="00427226">
      <w:pPr>
        <w:pStyle w:val="Akapitzlist"/>
        <w:numPr>
          <w:ilvl w:val="0"/>
          <w:numId w:val="3"/>
        </w:numPr>
        <w:ind w:left="426" w:hanging="426"/>
        <w:jc w:val="both"/>
        <w:rPr>
          <w:sz w:val="20"/>
          <w:szCs w:val="20"/>
        </w:rPr>
      </w:pPr>
      <w:r>
        <w:rPr>
          <w:sz w:val="20"/>
          <w:szCs w:val="20"/>
          <w:lang w:val="en-GB"/>
        </w:rPr>
        <w:t xml:space="preserve">The client must store invoices in electronic form in any manner, as long as it ensures authenticity of origin, integrity of content and legibility of invoices, their easy retrieval and prompt access to the invoices by the tax authority or tax audit authority.    </w:t>
      </w:r>
    </w:p>
    <w:p w14:paraId="652D1D8C" w14:textId="77777777" w:rsidR="00427226" w:rsidRPr="007345CD" w:rsidRDefault="00427226" w:rsidP="00427226">
      <w:pPr>
        <w:pStyle w:val="Akapitzlist"/>
        <w:rPr>
          <w:sz w:val="20"/>
          <w:szCs w:val="20"/>
        </w:rPr>
      </w:pPr>
    </w:p>
    <w:p w14:paraId="0ED37F7F" w14:textId="77777777" w:rsidR="00427226" w:rsidRPr="007345CD" w:rsidRDefault="00427226" w:rsidP="00427226">
      <w:pPr>
        <w:pStyle w:val="Akapitzlist"/>
        <w:numPr>
          <w:ilvl w:val="0"/>
          <w:numId w:val="3"/>
        </w:numPr>
        <w:ind w:left="426" w:hanging="437"/>
        <w:jc w:val="both"/>
        <w:rPr>
          <w:sz w:val="20"/>
          <w:szCs w:val="20"/>
        </w:rPr>
      </w:pPr>
      <w:r>
        <w:rPr>
          <w:sz w:val="20"/>
          <w:szCs w:val="20"/>
          <w:lang w:val="en-GB"/>
        </w:rPr>
        <w:t xml:space="preserve">For as long as correctly completed Consent is not received by Cezos, Cezos will continue issuing invoices in paper form and sending them by post to the correspondence address of the Client.    </w:t>
      </w:r>
    </w:p>
    <w:p w14:paraId="62CED35F" w14:textId="77777777" w:rsidR="00427226" w:rsidRDefault="00427226" w:rsidP="00427226">
      <w:pPr>
        <w:jc w:val="both"/>
      </w:pPr>
    </w:p>
    <w:p w14:paraId="338FD21B" w14:textId="77777777" w:rsidR="00427226" w:rsidRDefault="00427226" w:rsidP="00427226">
      <w:pPr>
        <w:jc w:val="center"/>
        <w:rPr>
          <w:rFonts w:cstheme="minorHAnsi"/>
          <w:b/>
          <w:sz w:val="28"/>
          <w:szCs w:val="28"/>
        </w:rPr>
      </w:pPr>
      <w:r>
        <w:rPr>
          <w:rFonts w:cstheme="minorHAnsi"/>
          <w:b/>
          <w:bCs/>
          <w:sz w:val="28"/>
          <w:szCs w:val="28"/>
          <w:lang w:val="en-GB"/>
        </w:rPr>
        <w:t>§ 4</w:t>
      </w:r>
    </w:p>
    <w:p w14:paraId="2F7C338C" w14:textId="77777777" w:rsidR="00427226" w:rsidRDefault="00427226" w:rsidP="00427226">
      <w:pPr>
        <w:jc w:val="center"/>
        <w:rPr>
          <w:rFonts w:cstheme="minorHAnsi"/>
          <w:b/>
          <w:sz w:val="24"/>
          <w:szCs w:val="24"/>
        </w:rPr>
      </w:pPr>
      <w:r>
        <w:rPr>
          <w:rFonts w:cstheme="minorHAnsi"/>
          <w:b/>
          <w:bCs/>
          <w:sz w:val="24"/>
          <w:szCs w:val="24"/>
          <w:lang w:val="en-GB"/>
        </w:rPr>
        <w:t>Consent and withdrawal of consent for electronic invoices in PDF format.</w:t>
      </w:r>
    </w:p>
    <w:p w14:paraId="4AD23E40" w14:textId="77777777" w:rsidR="00427226" w:rsidRDefault="00427226" w:rsidP="00427226">
      <w:pPr>
        <w:pStyle w:val="Akapitzlist"/>
        <w:numPr>
          <w:ilvl w:val="0"/>
          <w:numId w:val="4"/>
        </w:numPr>
        <w:ind w:left="426" w:hanging="426"/>
        <w:jc w:val="both"/>
        <w:rPr>
          <w:rFonts w:cstheme="minorHAnsi"/>
        </w:rPr>
      </w:pPr>
      <w:r>
        <w:rPr>
          <w:lang w:val="en-GB"/>
        </w:rPr>
        <w:t xml:space="preserve">The Client may submit the consent by completing and signing the “Consent for VAT invoices sent by electronic means”, provided with these Terms and Conditions and sending by post to the company's address, to the attention of the IT department or by email, in PDF format to: </w:t>
      </w:r>
      <w:hyperlink r:id="rId9" w:history="1">
        <w:r>
          <w:rPr>
            <w:rStyle w:val="Hipercze"/>
            <w:rFonts w:cstheme="minorHAnsi"/>
            <w:lang w:val="en-GB"/>
          </w:rPr>
          <w:t>faktura@cezos.com</w:t>
        </w:r>
      </w:hyperlink>
      <w:r>
        <w:rPr>
          <w:lang w:val="en-GB"/>
        </w:rPr>
        <w:t xml:space="preserve">    </w:t>
      </w:r>
    </w:p>
    <w:p w14:paraId="7EAB0685" w14:textId="77777777" w:rsidR="00427226" w:rsidRDefault="00427226" w:rsidP="00427226">
      <w:pPr>
        <w:pStyle w:val="Akapitzlist"/>
        <w:jc w:val="both"/>
        <w:rPr>
          <w:rFonts w:cstheme="minorHAnsi"/>
        </w:rPr>
      </w:pPr>
    </w:p>
    <w:p w14:paraId="02262464" w14:textId="77777777" w:rsidR="00427226" w:rsidRDefault="00427226" w:rsidP="00427226">
      <w:pPr>
        <w:pStyle w:val="Akapitzlist"/>
        <w:numPr>
          <w:ilvl w:val="0"/>
          <w:numId w:val="4"/>
        </w:numPr>
        <w:ind w:left="426" w:hanging="426"/>
        <w:jc w:val="both"/>
        <w:rPr>
          <w:rFonts w:cstheme="minorHAnsi"/>
        </w:rPr>
      </w:pPr>
      <w:r>
        <w:rPr>
          <w:rFonts w:cstheme="minorHAnsi"/>
          <w:lang w:val="en-GB"/>
        </w:rPr>
        <w:t xml:space="preserve">By sharing the e-mail address in Consent form, the Client declares that she/he is the owner of that address.  Cezos does not reveal the e-mail address to third parties    </w:t>
      </w:r>
    </w:p>
    <w:p w14:paraId="0C4EBE6A" w14:textId="77777777" w:rsidR="00427226" w:rsidRDefault="00427226" w:rsidP="00427226">
      <w:pPr>
        <w:pStyle w:val="Akapitzlist"/>
        <w:jc w:val="both"/>
        <w:rPr>
          <w:rFonts w:cstheme="minorHAnsi"/>
        </w:rPr>
      </w:pPr>
    </w:p>
    <w:p w14:paraId="43EB90D2" w14:textId="77777777" w:rsidR="00427226" w:rsidRPr="00EB730A" w:rsidRDefault="00427226" w:rsidP="00427226">
      <w:pPr>
        <w:pStyle w:val="Akapitzlist"/>
        <w:numPr>
          <w:ilvl w:val="0"/>
          <w:numId w:val="4"/>
        </w:numPr>
        <w:ind w:left="426" w:hanging="426"/>
        <w:jc w:val="both"/>
        <w:rPr>
          <w:rFonts w:cstheme="minorHAnsi"/>
        </w:rPr>
      </w:pPr>
      <w:r>
        <w:rPr>
          <w:rFonts w:cstheme="minorHAnsi"/>
          <w:lang w:val="en-GB"/>
        </w:rPr>
        <w:t xml:space="preserve">At any time, the Client may withdraw the Consent for VAT invoices sent by electronic means. </w:t>
      </w:r>
    </w:p>
    <w:p w14:paraId="3F1FAE7B" w14:textId="77777777" w:rsidR="00427226" w:rsidRPr="00EB730A" w:rsidRDefault="00427226" w:rsidP="00427226">
      <w:pPr>
        <w:jc w:val="both"/>
        <w:rPr>
          <w:rFonts w:cstheme="minorHAnsi"/>
        </w:rPr>
      </w:pPr>
    </w:p>
    <w:p w14:paraId="3D758C4F" w14:textId="49BC1E9F" w:rsidR="00427226" w:rsidRPr="002063E9" w:rsidRDefault="00427226" w:rsidP="00427226">
      <w:pPr>
        <w:pStyle w:val="Akapitzlist"/>
        <w:numPr>
          <w:ilvl w:val="0"/>
          <w:numId w:val="4"/>
        </w:numPr>
        <w:ind w:left="426" w:hanging="426"/>
        <w:jc w:val="both"/>
        <w:rPr>
          <w:rFonts w:cstheme="minorHAnsi"/>
        </w:rPr>
      </w:pPr>
      <w:r>
        <w:rPr>
          <w:rFonts w:cstheme="minorHAnsi"/>
          <w:lang w:val="en-GB"/>
        </w:rPr>
        <w:t xml:space="preserve">In order to withdraw the Consent, the Client should complete and sign the form "Withdrawal of consent for VAT invoices sent by electronic means", and then forward the form electronically to the following address: </w:t>
      </w:r>
      <w:hyperlink r:id="rId10" w:history="1">
        <w:r>
          <w:rPr>
            <w:rStyle w:val="Hipercze"/>
            <w:rFonts w:cstheme="minorHAnsi"/>
            <w:lang w:val="en-GB"/>
          </w:rPr>
          <w:t>faktura@cezos.com</w:t>
        </w:r>
      </w:hyperlink>
      <w:r>
        <w:rPr>
          <w:rFonts w:cstheme="minorHAnsi"/>
          <w:lang w:val="en-GB"/>
        </w:rPr>
        <w:t xml:space="preserve"> or (legible scan) by traditional mail on address of Cezos main office.</w:t>
      </w:r>
    </w:p>
    <w:p w14:paraId="6194948E" w14:textId="77777777" w:rsidR="00427226" w:rsidRPr="00FA207D" w:rsidRDefault="00427226" w:rsidP="00427226">
      <w:pPr>
        <w:jc w:val="both"/>
        <w:rPr>
          <w:rFonts w:cstheme="minorHAnsi"/>
        </w:rPr>
      </w:pPr>
    </w:p>
    <w:p w14:paraId="1C13EDF8" w14:textId="77777777" w:rsidR="00427226" w:rsidRDefault="00427226" w:rsidP="00427226">
      <w:pPr>
        <w:jc w:val="center"/>
        <w:rPr>
          <w:rFonts w:cstheme="minorHAnsi"/>
          <w:b/>
          <w:sz w:val="28"/>
          <w:szCs w:val="28"/>
        </w:rPr>
      </w:pPr>
      <w:r>
        <w:rPr>
          <w:rFonts w:cstheme="minorHAnsi"/>
          <w:b/>
          <w:bCs/>
          <w:sz w:val="28"/>
          <w:szCs w:val="28"/>
          <w:lang w:val="en-GB"/>
        </w:rPr>
        <w:t>§ 5</w:t>
      </w:r>
    </w:p>
    <w:p w14:paraId="439D0987" w14:textId="77777777" w:rsidR="00427226" w:rsidRPr="00F520E6" w:rsidRDefault="00427226" w:rsidP="00427226">
      <w:pPr>
        <w:jc w:val="center"/>
        <w:rPr>
          <w:rFonts w:cstheme="minorHAnsi"/>
          <w:b/>
          <w:sz w:val="24"/>
          <w:szCs w:val="24"/>
        </w:rPr>
      </w:pPr>
      <w:r>
        <w:rPr>
          <w:rFonts w:cstheme="minorHAnsi"/>
          <w:b/>
          <w:bCs/>
          <w:sz w:val="24"/>
          <w:szCs w:val="24"/>
          <w:lang w:val="en-GB"/>
        </w:rPr>
        <w:t>Change of email address</w:t>
      </w:r>
    </w:p>
    <w:p w14:paraId="7A834FFD" w14:textId="77777777" w:rsidR="00427226" w:rsidRDefault="00427226" w:rsidP="00427226">
      <w:pPr>
        <w:pStyle w:val="Akapitzlist"/>
        <w:numPr>
          <w:ilvl w:val="0"/>
          <w:numId w:val="7"/>
        </w:numPr>
        <w:ind w:left="426" w:hanging="426"/>
        <w:jc w:val="both"/>
        <w:rPr>
          <w:rFonts w:cstheme="minorHAnsi"/>
        </w:rPr>
      </w:pPr>
      <w:r>
        <w:rPr>
          <w:rFonts w:cstheme="minorHAnsi"/>
          <w:lang w:val="en-GB"/>
        </w:rPr>
        <w:t>At any time, the Client may change the email address to which invoices are to be sent.</w:t>
      </w:r>
    </w:p>
    <w:p w14:paraId="1AA095D9" w14:textId="77777777" w:rsidR="00427226" w:rsidRDefault="00427226" w:rsidP="00427226">
      <w:pPr>
        <w:pStyle w:val="Akapitzlist"/>
        <w:jc w:val="both"/>
        <w:rPr>
          <w:rFonts w:cstheme="minorHAnsi"/>
        </w:rPr>
      </w:pPr>
    </w:p>
    <w:p w14:paraId="1DA15FE7" w14:textId="50EFA5CF" w:rsidR="00427226" w:rsidRPr="0021725E" w:rsidRDefault="00427226" w:rsidP="00427226">
      <w:pPr>
        <w:pStyle w:val="Akapitzlist"/>
        <w:numPr>
          <w:ilvl w:val="0"/>
          <w:numId w:val="7"/>
        </w:numPr>
        <w:ind w:left="426" w:hanging="426"/>
        <w:jc w:val="both"/>
        <w:rPr>
          <w:rFonts w:cstheme="minorHAnsi"/>
        </w:rPr>
      </w:pPr>
      <w:r>
        <w:rPr>
          <w:rFonts w:cstheme="minorHAnsi"/>
          <w:lang w:val="en-GB"/>
        </w:rPr>
        <w:t xml:space="preserve">In order to change the email address, the Client must complete and sign the form “Change of the email address for the purpose of submitting electronic invoices", and then forward the form to the following address: </w:t>
      </w:r>
      <w:hyperlink r:id="rId11" w:history="1">
        <w:r>
          <w:rPr>
            <w:rStyle w:val="Hipercze"/>
            <w:rFonts w:cstheme="minorHAnsi"/>
            <w:lang w:val="en-GB"/>
          </w:rPr>
          <w:t>faktura@cezos.com</w:t>
        </w:r>
      </w:hyperlink>
      <w:r>
        <w:rPr>
          <w:rFonts w:cstheme="minorHAnsi"/>
          <w:lang w:val="en-GB"/>
        </w:rPr>
        <w:t xml:space="preserve"> or send (legible scan) by traditional mail on address of Cezos main office.</w:t>
      </w:r>
    </w:p>
    <w:p w14:paraId="52E8F1FD" w14:textId="77777777" w:rsidR="00427226" w:rsidRPr="00586EE5" w:rsidRDefault="00427226" w:rsidP="00427226">
      <w:pPr>
        <w:pStyle w:val="Akapitzlist"/>
        <w:rPr>
          <w:rFonts w:cstheme="minorHAnsi"/>
        </w:rPr>
      </w:pPr>
    </w:p>
    <w:p w14:paraId="4D986547" w14:textId="77777777" w:rsidR="00427226" w:rsidRDefault="00427226" w:rsidP="00427226">
      <w:pPr>
        <w:pStyle w:val="Akapitzlist"/>
        <w:numPr>
          <w:ilvl w:val="0"/>
          <w:numId w:val="7"/>
        </w:numPr>
        <w:ind w:left="426" w:hanging="426"/>
        <w:jc w:val="both"/>
        <w:rPr>
          <w:rFonts w:cstheme="minorHAnsi"/>
        </w:rPr>
      </w:pPr>
      <w:r>
        <w:rPr>
          <w:rFonts w:cstheme="minorHAnsi"/>
          <w:lang w:val="en-GB"/>
        </w:rPr>
        <w:t xml:space="preserve">Sending invoices to the new email address will begin upon receipt of the form. </w:t>
      </w:r>
    </w:p>
    <w:p w14:paraId="6A7243FC" w14:textId="77777777" w:rsidR="00427226" w:rsidRDefault="00427226" w:rsidP="00427226">
      <w:pPr>
        <w:pStyle w:val="Akapitzlist"/>
        <w:jc w:val="both"/>
        <w:rPr>
          <w:rFonts w:cstheme="minorHAnsi"/>
        </w:rPr>
      </w:pPr>
    </w:p>
    <w:p w14:paraId="3CA709AB" w14:textId="77777777" w:rsidR="00427226" w:rsidRDefault="00427226" w:rsidP="00427226">
      <w:pPr>
        <w:jc w:val="center"/>
        <w:rPr>
          <w:rFonts w:cstheme="minorHAnsi"/>
          <w:b/>
          <w:sz w:val="28"/>
          <w:szCs w:val="28"/>
        </w:rPr>
      </w:pPr>
      <w:r>
        <w:rPr>
          <w:rFonts w:cstheme="minorHAnsi"/>
          <w:b/>
          <w:bCs/>
          <w:sz w:val="28"/>
          <w:szCs w:val="28"/>
          <w:lang w:val="en-GB"/>
        </w:rPr>
        <w:t>§ 6</w:t>
      </w:r>
    </w:p>
    <w:p w14:paraId="6F2AA6E8" w14:textId="77777777" w:rsidR="00427226" w:rsidRPr="002B4C69" w:rsidRDefault="00427226" w:rsidP="00427226">
      <w:pPr>
        <w:jc w:val="center"/>
        <w:rPr>
          <w:rFonts w:cstheme="minorHAnsi"/>
          <w:b/>
          <w:sz w:val="24"/>
          <w:szCs w:val="24"/>
        </w:rPr>
      </w:pPr>
      <w:r>
        <w:rPr>
          <w:rFonts w:cstheme="minorHAnsi"/>
          <w:b/>
          <w:bCs/>
          <w:sz w:val="24"/>
          <w:szCs w:val="24"/>
          <w:lang w:val="en-GB"/>
        </w:rPr>
        <w:t>Procedure for unsent invoices</w:t>
      </w:r>
    </w:p>
    <w:p w14:paraId="5251FE8D" w14:textId="77777777" w:rsidR="00427226" w:rsidRPr="00750F8F" w:rsidRDefault="00427226" w:rsidP="00427226">
      <w:pPr>
        <w:pStyle w:val="Akapitzlist"/>
        <w:numPr>
          <w:ilvl w:val="0"/>
          <w:numId w:val="5"/>
        </w:numPr>
        <w:ind w:left="426" w:hanging="426"/>
        <w:jc w:val="both"/>
        <w:rPr>
          <w:rFonts w:cstheme="minorHAnsi"/>
        </w:rPr>
      </w:pPr>
      <w:r>
        <w:rPr>
          <w:lang w:val="en-GB"/>
        </w:rPr>
        <w:t xml:space="preserve">In the event that a message containing an invoice in electronic form is not delivered to the Client, for reasons beyond Cezos' control, the original document will be issued and sent on the following day.  The invoice can be sent </w:t>
      </w:r>
      <w:r>
        <w:rPr>
          <w:u w:val="single"/>
          <w:lang w:val="en-GB"/>
        </w:rPr>
        <w:t>from the addresses of employees responsible for issuing the invoice to the addresses indicated in the Consent form.</w:t>
      </w:r>
      <w:r>
        <w:rPr>
          <w:lang w:val="en-GB"/>
        </w:rPr>
        <w:t xml:space="preserve">  </w:t>
      </w:r>
    </w:p>
    <w:p w14:paraId="2E9F5332" w14:textId="77777777" w:rsidR="00427226" w:rsidRDefault="00427226" w:rsidP="00427226">
      <w:pPr>
        <w:jc w:val="center"/>
        <w:rPr>
          <w:rFonts w:cstheme="minorHAnsi"/>
          <w:b/>
          <w:sz w:val="28"/>
          <w:szCs w:val="28"/>
        </w:rPr>
      </w:pPr>
      <w:r>
        <w:rPr>
          <w:rFonts w:cstheme="minorHAnsi"/>
          <w:b/>
          <w:bCs/>
          <w:sz w:val="28"/>
          <w:szCs w:val="28"/>
          <w:lang w:val="en-GB"/>
        </w:rPr>
        <w:t>§ 6</w:t>
      </w:r>
    </w:p>
    <w:p w14:paraId="31477530" w14:textId="77777777" w:rsidR="00427226" w:rsidRPr="00F520E6" w:rsidRDefault="00427226" w:rsidP="00427226">
      <w:pPr>
        <w:jc w:val="center"/>
        <w:rPr>
          <w:rFonts w:cstheme="minorHAnsi"/>
          <w:b/>
          <w:sz w:val="24"/>
          <w:szCs w:val="24"/>
        </w:rPr>
      </w:pPr>
      <w:r>
        <w:rPr>
          <w:rFonts w:cstheme="minorHAnsi"/>
          <w:b/>
          <w:bCs/>
          <w:sz w:val="24"/>
          <w:szCs w:val="24"/>
          <w:lang w:val="en-GB"/>
        </w:rPr>
        <w:t>Final provisions</w:t>
      </w:r>
    </w:p>
    <w:p w14:paraId="1D678BFB" w14:textId="77777777" w:rsidR="00427226" w:rsidRDefault="00427226" w:rsidP="00427226">
      <w:pPr>
        <w:pStyle w:val="Akapitzlist"/>
        <w:numPr>
          <w:ilvl w:val="0"/>
          <w:numId w:val="6"/>
        </w:numPr>
        <w:jc w:val="both"/>
        <w:rPr>
          <w:rFonts w:cstheme="minorHAnsi"/>
        </w:rPr>
      </w:pPr>
      <w:r>
        <w:rPr>
          <w:rFonts w:cstheme="minorHAnsi"/>
          <w:lang w:val="en-GB"/>
        </w:rPr>
        <w:lastRenderedPageBreak/>
        <w:t xml:space="preserve">Cezos reserves the right to temporarily suspend the provision of services in order to carry out maintenance work and the possibility of discontinuing the service at any time without providing a reason.  The Client will be immediately notified of the above event by an appropriate message on </w:t>
      </w:r>
      <w:hyperlink r:id="rId12" w:history="1">
        <w:r>
          <w:rPr>
            <w:rStyle w:val="Hipercze"/>
            <w:rFonts w:cstheme="minorHAnsi"/>
            <w:lang w:val="en-GB"/>
          </w:rPr>
          <w:t>www.cezosm.com</w:t>
        </w:r>
      </w:hyperlink>
      <w:r>
        <w:rPr>
          <w:rFonts w:cstheme="minorHAnsi"/>
          <w:lang w:val="en-GB"/>
        </w:rPr>
        <w:t xml:space="preserve">.    </w:t>
      </w:r>
    </w:p>
    <w:p w14:paraId="2871D1FC" w14:textId="77777777" w:rsidR="00427226" w:rsidRDefault="00427226" w:rsidP="00427226">
      <w:pPr>
        <w:pStyle w:val="Akapitzlist"/>
        <w:jc w:val="both"/>
        <w:rPr>
          <w:rFonts w:cstheme="minorHAnsi"/>
        </w:rPr>
      </w:pPr>
    </w:p>
    <w:p w14:paraId="3191740F" w14:textId="77777777" w:rsidR="00427226" w:rsidRDefault="00427226" w:rsidP="00427226">
      <w:pPr>
        <w:pStyle w:val="Akapitzlist"/>
        <w:numPr>
          <w:ilvl w:val="0"/>
          <w:numId w:val="6"/>
        </w:numPr>
        <w:jc w:val="both"/>
        <w:rPr>
          <w:rFonts w:cstheme="minorHAnsi"/>
        </w:rPr>
      </w:pPr>
      <w:r>
        <w:rPr>
          <w:rFonts w:cstheme="minorHAnsi"/>
          <w:lang w:val="en-GB"/>
        </w:rPr>
        <w:t xml:space="preserve">Client's consent for invoices in electronic form does not deprive Cezos of the right to send and submit invoices, correction invoices (debit or credit notes) and duplicate invoices in hard copy in cases provided by law, in particular, in case of a temporary suspension of the invoice delivery in electronic form.      </w:t>
      </w:r>
    </w:p>
    <w:p w14:paraId="341E302D" w14:textId="77777777" w:rsidR="00427226" w:rsidRPr="00692626" w:rsidRDefault="00427226" w:rsidP="00427226">
      <w:pPr>
        <w:pStyle w:val="Akapitzlist"/>
        <w:rPr>
          <w:rFonts w:cstheme="minorHAnsi"/>
        </w:rPr>
      </w:pPr>
    </w:p>
    <w:p w14:paraId="052B0831" w14:textId="77777777" w:rsidR="00427226" w:rsidRDefault="00427226" w:rsidP="00427226">
      <w:pPr>
        <w:pStyle w:val="Akapitzlist"/>
        <w:numPr>
          <w:ilvl w:val="0"/>
          <w:numId w:val="6"/>
        </w:numPr>
        <w:jc w:val="both"/>
        <w:rPr>
          <w:rFonts w:cstheme="minorHAnsi"/>
        </w:rPr>
      </w:pPr>
      <w:r>
        <w:rPr>
          <w:rFonts w:cstheme="minorHAnsi"/>
          <w:lang w:val="en-GB"/>
        </w:rPr>
        <w:t xml:space="preserve">Cezos is not responsible for technical problems or technical limitations of software or hardware used by the Client.     </w:t>
      </w:r>
    </w:p>
    <w:p w14:paraId="5EE5EB1C" w14:textId="77777777" w:rsidR="00427226" w:rsidRPr="00AD7AB0" w:rsidRDefault="00427226" w:rsidP="00427226">
      <w:pPr>
        <w:pStyle w:val="Akapitzlist"/>
        <w:rPr>
          <w:rFonts w:cstheme="minorHAnsi"/>
        </w:rPr>
      </w:pPr>
    </w:p>
    <w:p w14:paraId="35796A90" w14:textId="77777777" w:rsidR="00427226" w:rsidRPr="006A54A7" w:rsidRDefault="00427226" w:rsidP="00427226">
      <w:pPr>
        <w:pStyle w:val="Akapitzlist"/>
        <w:numPr>
          <w:ilvl w:val="0"/>
          <w:numId w:val="6"/>
        </w:numPr>
        <w:jc w:val="both"/>
        <w:rPr>
          <w:rFonts w:cstheme="minorHAnsi"/>
        </w:rPr>
      </w:pPr>
      <w:r>
        <w:rPr>
          <w:rFonts w:cstheme="minorHAnsi"/>
          <w:lang w:val="en-GB"/>
        </w:rPr>
        <w:t xml:space="preserve">Cezos shall not be responsible for causes resulting from circumstances beyond its control, despite exercising due diligence.     </w:t>
      </w:r>
    </w:p>
    <w:p w14:paraId="0DF9E48B" w14:textId="77777777" w:rsidR="00427226" w:rsidRDefault="00427226" w:rsidP="00427226">
      <w:pPr>
        <w:pStyle w:val="Akapitzlist"/>
        <w:jc w:val="both"/>
        <w:rPr>
          <w:rFonts w:cstheme="minorHAnsi"/>
        </w:rPr>
      </w:pPr>
    </w:p>
    <w:p w14:paraId="46C14DE3" w14:textId="77777777" w:rsidR="00427226" w:rsidRPr="002B01DD" w:rsidRDefault="00427226" w:rsidP="00427226">
      <w:pPr>
        <w:pStyle w:val="Akapitzlist"/>
        <w:numPr>
          <w:ilvl w:val="0"/>
          <w:numId w:val="6"/>
        </w:numPr>
        <w:jc w:val="both"/>
        <w:rPr>
          <w:rStyle w:val="Hipercze"/>
          <w:rFonts w:cstheme="minorHAnsi"/>
        </w:rPr>
      </w:pPr>
      <w:r>
        <w:rPr>
          <w:lang w:val="en-GB"/>
        </w:rPr>
        <w:t xml:space="preserve">Cezos reserves the right to introduce amendments to these Terms and Conditions.  The Client will be notified of amendments to the Terms and Conditions in electronic form on </w:t>
      </w:r>
      <w:hyperlink r:id="rId13" w:history="1">
        <w:r>
          <w:rPr>
            <w:rStyle w:val="Hipercze"/>
            <w:rFonts w:cstheme="minorHAnsi"/>
            <w:lang w:val="en-GB"/>
          </w:rPr>
          <w:t>www.cezos.com</w:t>
        </w:r>
      </w:hyperlink>
      <w:r>
        <w:rPr>
          <w:rStyle w:val="Hipercze"/>
          <w:rFonts w:cstheme="minorHAnsi"/>
          <w:lang w:val="en-GB"/>
        </w:rPr>
        <w:t>.</w:t>
      </w:r>
      <w:r>
        <w:rPr>
          <w:lang w:val="en-GB"/>
        </w:rPr>
        <w:t xml:space="preserve">.    </w:t>
      </w:r>
    </w:p>
    <w:p w14:paraId="00D5C972" w14:textId="77777777" w:rsidR="00427226" w:rsidRPr="002B01DD" w:rsidRDefault="00427226" w:rsidP="00427226">
      <w:pPr>
        <w:pStyle w:val="Akapitzlist"/>
        <w:rPr>
          <w:rFonts w:cstheme="minorHAnsi"/>
        </w:rPr>
      </w:pPr>
    </w:p>
    <w:p w14:paraId="249DD4EF" w14:textId="77777777" w:rsidR="00427226" w:rsidRPr="002B01DD" w:rsidRDefault="00427226" w:rsidP="00427226">
      <w:pPr>
        <w:pStyle w:val="Akapitzlist"/>
        <w:numPr>
          <w:ilvl w:val="0"/>
          <w:numId w:val="6"/>
        </w:numPr>
        <w:jc w:val="both"/>
        <w:rPr>
          <w:rFonts w:cstheme="minorHAnsi"/>
        </w:rPr>
      </w:pPr>
      <w:r>
        <w:rPr>
          <w:rFonts w:cstheme="minorHAnsi"/>
          <w:lang w:val="en-GB"/>
        </w:rPr>
        <w:t xml:space="preserve">The Client undertakes to preserve confidentiality of all information provided to the Client relationship with the implementation of the e-invoices, as well as to comply with the law on the protection of disclosed personal data.    </w:t>
      </w:r>
    </w:p>
    <w:p w14:paraId="55FEA958" w14:textId="77777777" w:rsidR="00427226" w:rsidRPr="00ED7D01" w:rsidRDefault="00427226" w:rsidP="00427226">
      <w:pPr>
        <w:pStyle w:val="Akapitzlist"/>
        <w:rPr>
          <w:rFonts w:cstheme="minorHAnsi"/>
        </w:rPr>
      </w:pPr>
    </w:p>
    <w:p w14:paraId="25B3761D" w14:textId="77777777" w:rsidR="00427226" w:rsidRDefault="00427226" w:rsidP="00427226">
      <w:pPr>
        <w:pStyle w:val="Akapitzlist"/>
        <w:numPr>
          <w:ilvl w:val="0"/>
          <w:numId w:val="6"/>
        </w:numPr>
        <w:jc w:val="both"/>
        <w:rPr>
          <w:rFonts w:cstheme="minorHAnsi"/>
        </w:rPr>
      </w:pPr>
      <w:r>
        <w:rPr>
          <w:rFonts w:cstheme="minorHAnsi"/>
          <w:lang w:val="en-GB"/>
        </w:rPr>
        <w:t xml:space="preserve">Any disputes arising from application of these Terms and Conditions will be resolved under the jurisdiction of Polish courts, competent for Cezos.  In the case of individual, disputes arising from application of these Terms and Conditions will be resolved by a local court competent for that individual.    </w:t>
      </w:r>
    </w:p>
    <w:p w14:paraId="70C7104C" w14:textId="77777777" w:rsidR="00427226" w:rsidRPr="00A8611B" w:rsidRDefault="00427226" w:rsidP="00427226">
      <w:pPr>
        <w:pStyle w:val="Akapitzlist"/>
        <w:rPr>
          <w:rFonts w:cstheme="minorHAnsi"/>
        </w:rPr>
      </w:pPr>
    </w:p>
    <w:p w14:paraId="1FC924AE" w14:textId="77777777" w:rsidR="00427226" w:rsidRDefault="00427226" w:rsidP="00427226">
      <w:pPr>
        <w:pStyle w:val="Akapitzlist"/>
        <w:numPr>
          <w:ilvl w:val="0"/>
          <w:numId w:val="6"/>
        </w:numPr>
        <w:jc w:val="both"/>
        <w:rPr>
          <w:rFonts w:cstheme="minorHAnsi"/>
        </w:rPr>
      </w:pPr>
      <w:r>
        <w:rPr>
          <w:rFonts w:cstheme="minorHAnsi"/>
          <w:lang w:val="en-GB"/>
        </w:rPr>
        <w:t>These terms and Conditions become effective as of 1 November 2018.</w:t>
      </w:r>
    </w:p>
    <w:p w14:paraId="0290DE70" w14:textId="77777777" w:rsidR="00427226" w:rsidRPr="00A8611B" w:rsidRDefault="00427226" w:rsidP="00427226">
      <w:pPr>
        <w:pStyle w:val="Akapitzlist"/>
        <w:rPr>
          <w:rFonts w:cstheme="minorHAnsi"/>
        </w:rPr>
      </w:pPr>
    </w:p>
    <w:p w14:paraId="0AB21D26" w14:textId="77777777" w:rsidR="00427226" w:rsidRPr="00311F2E" w:rsidRDefault="00427226" w:rsidP="00427226">
      <w:pPr>
        <w:pStyle w:val="Akapitzlist"/>
        <w:jc w:val="both"/>
        <w:rPr>
          <w:rFonts w:cstheme="minorHAnsi"/>
        </w:rPr>
      </w:pPr>
    </w:p>
    <w:p w14:paraId="6E14DF98" w14:textId="77777777" w:rsidR="00427226" w:rsidRDefault="00427226" w:rsidP="00427226">
      <w:pPr>
        <w:rPr>
          <w:rFonts w:cstheme="minorHAnsi"/>
        </w:rPr>
      </w:pPr>
    </w:p>
    <w:p w14:paraId="31D2C22C" w14:textId="77777777" w:rsidR="00427226" w:rsidRPr="00941A64" w:rsidRDefault="00427226" w:rsidP="00427226">
      <w:pPr>
        <w:rPr>
          <w:rFonts w:cstheme="minorHAnsi"/>
        </w:rPr>
      </w:pPr>
    </w:p>
    <w:p w14:paraId="7D6FD531" w14:textId="77777777" w:rsidR="006470EC" w:rsidRDefault="006470EC"/>
    <w:sectPr w:rsidR="006470EC" w:rsidSect="00E8655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C88FE" w14:textId="77777777" w:rsidR="009B7CC1" w:rsidRDefault="009B7CC1" w:rsidP="00427226">
      <w:pPr>
        <w:spacing w:after="0" w:line="240" w:lineRule="auto"/>
      </w:pPr>
      <w:r>
        <w:separator/>
      </w:r>
    </w:p>
  </w:endnote>
  <w:endnote w:type="continuationSeparator" w:id="0">
    <w:p w14:paraId="407F4F5E" w14:textId="77777777" w:rsidR="009B7CC1" w:rsidRDefault="009B7CC1" w:rsidP="0042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67BFF" w14:textId="77777777" w:rsidR="00427226" w:rsidRDefault="0042722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FD865" w14:textId="7FC2D249" w:rsidR="00427226" w:rsidRDefault="00235CEF" w:rsidP="00427226">
    <w:pPr>
      <w:pStyle w:val="Stopka"/>
      <w:rPr>
        <w:sz w:val="16"/>
        <w:szCs w:val="16"/>
      </w:rPr>
    </w:pPr>
    <w:r>
      <w:rPr>
        <w:noProof/>
        <w:sz w:val="16"/>
        <w:szCs w:val="16"/>
        <w:lang w:val="en-GB"/>
      </w:rPr>
      <mc:AlternateContent>
        <mc:Choice Requires="wps">
          <w:drawing>
            <wp:anchor distT="4294967295" distB="4294967295" distL="114300" distR="114300" simplePos="0" relativeHeight="251661312" behindDoc="0" locked="0" layoutInCell="1" allowOverlap="1" wp14:anchorId="02E272B7" wp14:editId="64969444">
              <wp:simplePos x="0" y="0"/>
              <wp:positionH relativeFrom="column">
                <wp:posOffset>244475</wp:posOffset>
              </wp:positionH>
              <wp:positionV relativeFrom="paragraph">
                <wp:posOffset>93344</wp:posOffset>
              </wp:positionV>
              <wp:extent cx="5545455" cy="0"/>
              <wp:effectExtent l="0" t="0" r="0" b="0"/>
              <wp:wrapSquare wrapText="bothSides"/>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5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18A0DFF" id="Łącznik prosty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25pt,7.35pt" to="455.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" strokecolor="black [3200]" strokeweight=".5pt">
              <v:stroke joinstyle="miter"/>
              <o:lock v:ext="edit" shapetype="f"/>
              <w10:wrap type="square"/>
            </v:line>
          </w:pict>
        </mc:Fallback>
      </mc:AlternateContent>
    </w:r>
  </w:p>
  <w:p w14:paraId="375D5DC1" w14:textId="77777777" w:rsidR="00427226" w:rsidRPr="00925B50" w:rsidRDefault="00427226" w:rsidP="00427226">
    <w:pPr>
      <w:pStyle w:val="Stopka"/>
      <w:ind w:left="426"/>
      <w:jc w:val="both"/>
      <w:rPr>
        <w:sz w:val="16"/>
        <w:szCs w:val="16"/>
      </w:rPr>
    </w:pPr>
    <w:r>
      <w:rPr>
        <w:sz w:val="16"/>
        <w:szCs w:val="16"/>
        <w:lang w:val="en-GB"/>
      </w:rPr>
      <w:t xml:space="preserve">CEZOS SPÓŁKA Z OGRANICZONĄ ODPOWIEDZIALNOŚCIĄ SPÓŁKA KOMANDYTOWA, 81-534 Gdynia, Olgierda street No. 88b, Tel.: +48 58 664 88 61KRS: 0000585942, REGON: 190273058, NIP: 586-001-84-56, Santander Bank Polska SA 38 1910 1048 2210 0226 2064 0001, email: </w:t>
    </w:r>
    <w:hyperlink r:id="rId1" w:history="1">
      <w:r>
        <w:rPr>
          <w:rStyle w:val="Hipercze"/>
          <w:sz w:val="16"/>
          <w:szCs w:val="16"/>
          <w:lang w:val="en-GB"/>
        </w:rPr>
        <w:t>cezos@cezos.com</w:t>
      </w:r>
    </w:hyperlink>
    <w:r>
      <w:rPr>
        <w:rStyle w:val="Hipercze"/>
        <w:sz w:val="16"/>
        <w:szCs w:val="16"/>
        <w:lang w:val="en-GB"/>
      </w:rPr>
      <w:t xml:space="preserve"> </w:t>
    </w:r>
    <w:r>
      <w:rPr>
        <w:sz w:val="16"/>
        <w:szCs w:val="16"/>
        <w:lang w:val="en-GB"/>
      </w:rPr>
      <w:t xml:space="preserve"> Sales of goods is subject to the General Terms of Sales, available at  </w:t>
    </w:r>
    <w:hyperlink r:id="rId2" w:history="1">
      <w:r>
        <w:rPr>
          <w:rStyle w:val="Hipercze"/>
          <w:sz w:val="16"/>
          <w:szCs w:val="16"/>
          <w:lang w:val="en-GB"/>
        </w:rPr>
        <w:t>www.cezos.com</w:t>
      </w:r>
    </w:hyperlink>
    <w:r>
      <w:rPr>
        <w:sz w:val="16"/>
        <w:szCs w:val="16"/>
        <w:lang w:val="en-GB"/>
      </w:rPr>
      <w:t>. At Client’s request, Cezos will provide the General Terms of Sales as a printout of PDF file.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3698E" w14:textId="77777777" w:rsidR="00427226" w:rsidRDefault="004272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21EF7" w14:textId="77777777" w:rsidR="009B7CC1" w:rsidRDefault="009B7CC1" w:rsidP="00427226">
      <w:pPr>
        <w:spacing w:after="0" w:line="240" w:lineRule="auto"/>
      </w:pPr>
      <w:r>
        <w:separator/>
      </w:r>
    </w:p>
  </w:footnote>
  <w:footnote w:type="continuationSeparator" w:id="0">
    <w:p w14:paraId="04DA6DC8" w14:textId="77777777" w:rsidR="009B7CC1" w:rsidRDefault="009B7CC1" w:rsidP="00427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C10F2" w14:textId="77777777" w:rsidR="00427226" w:rsidRDefault="0042722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F4DE2" w14:textId="77777777" w:rsidR="00427226" w:rsidRDefault="00427226" w:rsidP="00427226">
    <w:pPr>
      <w:pStyle w:val="Nagwek"/>
      <w:jc w:val="right"/>
      <w:rPr>
        <w:noProof/>
        <w:sz w:val="20"/>
        <w:szCs w:val="20"/>
      </w:rPr>
    </w:pPr>
    <w:r>
      <w:rPr>
        <w:noProof/>
        <w:sz w:val="20"/>
        <w:szCs w:val="20"/>
        <w:lang w:val="en-GB"/>
      </w:rPr>
      <w:drawing>
        <wp:anchor distT="0" distB="0" distL="114300" distR="114300" simplePos="0" relativeHeight="251659264" behindDoc="0" locked="0" layoutInCell="1" allowOverlap="1" wp14:anchorId="1339C5D5" wp14:editId="2A673B9F">
          <wp:simplePos x="0" y="0"/>
          <wp:positionH relativeFrom="column">
            <wp:posOffset>-10795</wp:posOffset>
          </wp:positionH>
          <wp:positionV relativeFrom="paragraph">
            <wp:posOffset>-157480</wp:posOffset>
          </wp:positionV>
          <wp:extent cx="1612800" cy="367200"/>
          <wp:effectExtent l="0" t="0" r="6985" b="0"/>
          <wp:wrapNone/>
          <wp:docPr id="7" name="Obraz 7" descr="Obraz zawierający obiekt&#10;&#10;Opis wygenerowany przy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12800" cy="367200"/>
                  </a:xfrm>
                  <a:prstGeom prst="rect">
                    <a:avLst/>
                  </a:prstGeom>
                </pic:spPr>
              </pic:pic>
            </a:graphicData>
          </a:graphic>
        </wp:anchor>
      </w:drawing>
    </w:r>
    <w:r>
      <w:rPr>
        <w:noProof/>
        <w:sz w:val="20"/>
        <w:szCs w:val="20"/>
        <w:lang w:val="en-GB"/>
      </w:rPr>
      <w:t xml:space="preserve">Terms and Conditions - e-invoice </w:t>
    </w:r>
  </w:p>
  <w:p w14:paraId="28BB80FD" w14:textId="77777777" w:rsidR="00427226" w:rsidRDefault="00427226" w:rsidP="00427226">
    <w:pPr>
      <w:pStyle w:val="Nagwek"/>
      <w:jc w:val="right"/>
      <w:rPr>
        <w:sz w:val="20"/>
        <w:szCs w:val="20"/>
      </w:rPr>
    </w:pPr>
  </w:p>
  <w:p w14:paraId="3C5031FE" w14:textId="741CBB0C" w:rsidR="00427226" w:rsidRPr="009200C1" w:rsidRDefault="00235CEF" w:rsidP="00427226">
    <w:pPr>
      <w:pStyle w:val="Nagwek"/>
      <w:jc w:val="right"/>
      <w:rPr>
        <w:sz w:val="20"/>
        <w:szCs w:val="20"/>
      </w:rPr>
    </w:pPr>
    <w:r>
      <w:rPr>
        <w:noProof/>
        <w:sz w:val="20"/>
        <w:szCs w:val="20"/>
        <w:lang w:val="en-GB"/>
      </w:rPr>
      <mc:AlternateContent>
        <mc:Choice Requires="wps">
          <w:drawing>
            <wp:inline distT="0" distB="0" distL="0" distR="0" wp14:anchorId="6BC1BFA8" wp14:editId="39C5CB80">
              <wp:extent cx="5760720" cy="38735"/>
              <wp:effectExtent l="9525" t="9525" r="11430" b="8890"/>
              <wp:docPr id="1"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38735"/>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5E03AA8" id="Łącznik prosty 4" o:spid="_x0000_s1026" style="visibility:visible;mso-wrap-style:square;mso-left-percent:-10001;mso-top-percent:-10001;mso-position-horizontal:absolute;mso-position-horizontal-relative:char;mso-position-vertical:absolute;mso-position-vertical-relative:line;mso-left-percent:-10001;mso-top-percent:-10001" from="0,0" to="453.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" strokecolor="black [3200]" strokeweight=".5pt">
              <v:stroke joinstyle="miter"/>
              <w10:anchorlock/>
            </v:line>
          </w:pict>
        </mc:Fallback>
      </mc:AlternateContent>
    </w:r>
  </w:p>
  <w:p w14:paraId="6B9AAD12" w14:textId="77777777" w:rsidR="00427226" w:rsidRDefault="00427226">
    <w:pPr>
      <w:pStyle w:val="Nagwek"/>
    </w:pPr>
  </w:p>
  <w:p w14:paraId="27EE768A" w14:textId="77777777" w:rsidR="00427226" w:rsidRDefault="0042722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7B4E4" w14:textId="77777777" w:rsidR="00427226" w:rsidRDefault="0042722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A021D"/>
    <w:multiLevelType w:val="hybridMultilevel"/>
    <w:tmpl w:val="CBE6E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6F7177"/>
    <w:multiLevelType w:val="hybridMultilevel"/>
    <w:tmpl w:val="6DFE0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0512EE"/>
    <w:multiLevelType w:val="hybridMultilevel"/>
    <w:tmpl w:val="2DD6CEA4"/>
    <w:lvl w:ilvl="0" w:tplc="E3D6223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8B1EE2"/>
    <w:multiLevelType w:val="hybridMultilevel"/>
    <w:tmpl w:val="0AACC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4B22570"/>
    <w:multiLevelType w:val="hybridMultilevel"/>
    <w:tmpl w:val="60228528"/>
    <w:lvl w:ilvl="0" w:tplc="D12CF9C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E12DAB"/>
    <w:multiLevelType w:val="hybridMultilevel"/>
    <w:tmpl w:val="9F1EC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AA5AA3"/>
    <w:multiLevelType w:val="hybridMultilevel"/>
    <w:tmpl w:val="2076D9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7E751FB"/>
    <w:multiLevelType w:val="hybridMultilevel"/>
    <w:tmpl w:val="52C4936C"/>
    <w:lvl w:ilvl="0" w:tplc="2BA24A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4"/>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226"/>
    <w:rsid w:val="001D491C"/>
    <w:rsid w:val="00235CEF"/>
    <w:rsid w:val="00405ED0"/>
    <w:rsid w:val="00427226"/>
    <w:rsid w:val="004976D9"/>
    <w:rsid w:val="006470EC"/>
    <w:rsid w:val="00925B50"/>
    <w:rsid w:val="009812FA"/>
    <w:rsid w:val="009B7CC1"/>
    <w:rsid w:val="00E865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BFEEF"/>
  <w15:docId w15:val="{8878B0F8-A6BE-4A6F-9DB7-1E8F5042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8655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72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7226"/>
  </w:style>
  <w:style w:type="paragraph" w:styleId="Stopka">
    <w:name w:val="footer"/>
    <w:basedOn w:val="Normalny"/>
    <w:link w:val="StopkaZnak"/>
    <w:uiPriority w:val="99"/>
    <w:unhideWhenUsed/>
    <w:rsid w:val="004272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7226"/>
  </w:style>
  <w:style w:type="character" w:styleId="Hipercze">
    <w:name w:val="Hyperlink"/>
    <w:basedOn w:val="Domylnaczcionkaakapitu"/>
    <w:uiPriority w:val="99"/>
    <w:unhideWhenUsed/>
    <w:rsid w:val="00427226"/>
    <w:rPr>
      <w:color w:val="0000FF"/>
      <w:u w:val="single"/>
    </w:rPr>
  </w:style>
  <w:style w:type="paragraph" w:styleId="Akapitzlist">
    <w:name w:val="List Paragraph"/>
    <w:basedOn w:val="Normalny"/>
    <w:uiPriority w:val="34"/>
    <w:qFormat/>
    <w:rsid w:val="00427226"/>
    <w:pPr>
      <w:spacing w:after="0"/>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wum@cezos.com" TargetMode="External"/><Relationship Id="rId13" Type="http://schemas.openxmlformats.org/officeDocument/2006/relationships/hyperlink" Target="http://www.cezos.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no-reply@cezos.com" TargetMode="External"/><Relationship Id="rId12" Type="http://schemas.openxmlformats.org/officeDocument/2006/relationships/hyperlink" Target="http://www.cezosm.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ktura@cezo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aktura@cezos.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faktura@cezos.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ezos.com" TargetMode="External"/><Relationship Id="rId1" Type="http://schemas.openxmlformats.org/officeDocument/2006/relationships/hyperlink" Target="mailto:cezos@cezo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1177</Words>
  <Characters>7065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Switalski</dc:creator>
  <cp:lastModifiedBy>Marcin Switalski</cp:lastModifiedBy>
  <cp:revision>2</cp:revision>
  <dcterms:created xsi:type="dcterms:W3CDTF">2018-12-07T11:44:00Z</dcterms:created>
  <dcterms:modified xsi:type="dcterms:W3CDTF">2018-12-07T11:44:00Z</dcterms:modified>
</cp:coreProperties>
</file>